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267" w14:textId="77777777" w:rsidR="00156DA7" w:rsidRPr="00EB486A" w:rsidRDefault="00156DA7" w:rsidP="00156DA7">
      <w:pPr>
        <w:rPr>
          <w:rFonts w:asciiTheme="minorHAnsi" w:hAnsiTheme="minorHAnsi" w:cstheme="minorHAnsi"/>
          <w:sz w:val="24"/>
          <w:szCs w:val="24"/>
        </w:rPr>
      </w:pPr>
      <w:r w:rsidRPr="00EB486A">
        <w:rPr>
          <w:rFonts w:asciiTheme="minorHAnsi" w:hAnsiTheme="minorHAnsi" w:cstheme="minorHAnsi"/>
          <w:sz w:val="24"/>
          <w:szCs w:val="24"/>
        </w:rPr>
        <w:t>TISKOVÁ ZPRÁVA</w:t>
      </w:r>
    </w:p>
    <w:p w14:paraId="628F45E8" w14:textId="3C5BA372" w:rsidR="009D25E9" w:rsidRPr="00EB486A" w:rsidRDefault="009D25E9" w:rsidP="009D25E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0F682C32" w14:textId="4DFD7498" w:rsidR="0094439E" w:rsidRPr="0094439E" w:rsidRDefault="0094439E" w:rsidP="0094439E">
      <w:pPr>
        <w:spacing w:after="0" w:line="240" w:lineRule="auto"/>
        <w:jc w:val="both"/>
        <w:rPr>
          <w:rFonts w:ascii="Aptos" w:eastAsia="Aptos" w:hAnsi="Aptos"/>
          <w:b/>
          <w:bCs/>
          <w:kern w:val="2"/>
          <w:u w:val="single"/>
          <w14:ligatures w14:val="standardContextual"/>
        </w:rPr>
      </w:pPr>
      <w:r w:rsidRPr="0094439E">
        <w:rPr>
          <w:rFonts w:ascii="Aptos" w:eastAsia="Aptos" w:hAnsi="Aptos"/>
          <w:b/>
          <w:bCs/>
          <w:kern w:val="2"/>
          <w:u w:val="single"/>
          <w14:ligatures w14:val="standardContextual"/>
        </w:rPr>
        <w:t>1</w:t>
      </w:r>
      <w:r w:rsidR="0022465E">
        <w:rPr>
          <w:rFonts w:ascii="Aptos" w:eastAsia="Aptos" w:hAnsi="Aptos"/>
          <w:b/>
          <w:bCs/>
          <w:kern w:val="2"/>
          <w:u w:val="single"/>
          <w14:ligatures w14:val="standardContextual"/>
        </w:rPr>
        <w:t>2</w:t>
      </w:r>
      <w:r w:rsidRPr="0094439E">
        <w:rPr>
          <w:rFonts w:ascii="Aptos" w:eastAsia="Aptos" w:hAnsi="Aptos"/>
          <w:b/>
          <w:bCs/>
          <w:kern w:val="2"/>
          <w:u w:val="single"/>
          <w14:ligatures w14:val="standardContextual"/>
        </w:rPr>
        <w:t>. ročník soutěže Sommelier Moravy zná své vítěze!</w:t>
      </w:r>
    </w:p>
    <w:p w14:paraId="36E8B2D2" w14:textId="508A0DA8" w:rsidR="0022465E" w:rsidRPr="0022465E" w:rsidRDefault="0022465E" w:rsidP="0022465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70C0"/>
          <w:sz w:val="32"/>
          <w:szCs w:val="32"/>
          <w:lang w:eastAsia="cs-CZ"/>
        </w:rPr>
      </w:pPr>
      <w:r w:rsidRPr="0022465E">
        <w:rPr>
          <w:rFonts w:asciiTheme="minorHAnsi" w:eastAsia="Times New Roman" w:hAnsiTheme="minorHAnsi" w:cstheme="minorHAnsi"/>
          <w:b/>
          <w:bCs/>
          <w:color w:val="0070C0"/>
          <w:sz w:val="32"/>
          <w:szCs w:val="32"/>
          <w:lang w:eastAsia="cs-CZ"/>
        </w:rPr>
        <w:t>Sommelier Moravy 2025: soutěž propojující generace a vzdělávání studentů</w:t>
      </w:r>
    </w:p>
    <w:p w14:paraId="15E545A8" w14:textId="255CEA38" w:rsidR="0022465E" w:rsidRPr="0022465E" w:rsidRDefault="0022465E" w:rsidP="0022465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cs-CZ"/>
        </w:rPr>
        <w:t>Znojmo, 6. prosince 2025</w:t>
      </w:r>
    </w:p>
    <w:p w14:paraId="45DF7F5D" w14:textId="78BA15DA" w:rsidR="0022465E" w:rsidRPr="0022465E" w:rsidRDefault="0022465E" w:rsidP="0022465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Ve dnech 19. a 20. listopadu 2025 se ve Znojmě uskutečnil 12. ročník soutěže Sommelier Moravy, jediné </w:t>
      </w:r>
      <w:proofErr w:type="spellStart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sommelierské</w:t>
      </w:r>
      <w:proofErr w:type="spellEnd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soutěže v České republice zaměřené výhradně na vína z Moravy a Čech. Do juniorské kategorie soutěže se přihlásilo 34 studentů z odborných škol. V kategorii profesionálů soutěžilo 14 soutěžících.</w:t>
      </w:r>
    </w:p>
    <w:p w14:paraId="2A25FE02" w14:textId="77777777" w:rsidR="0022465E" w:rsidRPr="0022465E" w:rsidRDefault="0022465E" w:rsidP="0022465E">
      <w:pPr>
        <w:spacing w:after="0" w:line="240" w:lineRule="auto"/>
        <w:jc w:val="both"/>
        <w:outlineLvl w:val="1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 xml:space="preserve">Jedinečný koncept – propojení mladých a zkušených </w:t>
      </w:r>
      <w:proofErr w:type="spellStart"/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>sommelierů</w:t>
      </w:r>
      <w:proofErr w:type="spellEnd"/>
    </w:p>
    <w:p w14:paraId="0E8E69CC" w14:textId="77777777" w:rsidR="0022465E" w:rsidRPr="0022465E" w:rsidRDefault="0022465E" w:rsidP="0022465E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Sommelier Moravy si vybudoval reputaci soutěže, která propojuje generace. Finalisté juniorské kategorie ve finálové disciplíně spolupracují s finalisty kategorie profesionál, což je pro obě strany přínosné – mladí vidí, kam se mohou dostat, profesionálové v nich podporují odvahu a schopnost týmové práce.</w:t>
      </w:r>
    </w:p>
    <w:p w14:paraId="087D6D23" w14:textId="77777777" w:rsidR="0022465E" w:rsidRPr="0022465E" w:rsidRDefault="0022465E" w:rsidP="0022465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Trendem posledních let je přítomnost pedagogů mezi profesionálními soutěžícími. Ti tak v praxi sbírají zkušenosti, které následně předávají studentům. A navíc, sami studenti během soutěže mohou fandit svým pedagogům a ti se tak stávají jejich inspirací do dalších výzev. </w:t>
      </w:r>
    </w:p>
    <w:p w14:paraId="4ED089C4" w14:textId="77777777" w:rsidR="0022465E" w:rsidRPr="0022465E" w:rsidRDefault="0022465E" w:rsidP="0022465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To potvrzuje i František Koudela, viceprezident Asociace </w:t>
      </w:r>
      <w:proofErr w:type="spellStart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sommelierů</w:t>
      </w:r>
      <w:proofErr w:type="spellEnd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ČR a ředitel soutěže:</w:t>
      </w:r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br/>
        <w:t>„Sommelier Moravy není jen soutěž, ale setkání generací. Zkušení profesionálové jsou inspirací a mentory pro mladé, kteří vidí, kam až se mohou ve své kariéře posunout. Těší nás zapojení pedagogů a nadšení studentů, kteří rok od roku stále více ukazují, že se chtějí dozvídat nové a mají odvahu ukázat, co v nich je. A tím, že soutěž je stoprocentně postavená na domácích vínech, posiluje hrdost na naši vinařskou tradici.“</w:t>
      </w:r>
    </w:p>
    <w:p w14:paraId="31420AEE" w14:textId="77777777" w:rsidR="0022465E" w:rsidRPr="0022465E" w:rsidRDefault="0022465E" w:rsidP="0022465E">
      <w:pPr>
        <w:spacing w:after="0" w:line="240" w:lineRule="auto"/>
        <w:jc w:val="both"/>
        <w:outlineLvl w:val="1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>Podpora vzdělávání: odborné přednášky, návštěva THAYA a snoubení vín</w:t>
      </w:r>
    </w:p>
    <w:p w14:paraId="4DAA276C" w14:textId="77777777" w:rsidR="0022465E" w:rsidRPr="0022465E" w:rsidRDefault="0022465E" w:rsidP="0022465E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Generálním partnerem soutěže je vinařství THAYA, které soutěžícím poskytlo profesionální zázemí a otevřelo jim své brány. Součástí programu byla možnost nahlédnout do výroby, ubytovat se přímo ve vinařství a zúčastnit se slavnostní </w:t>
      </w:r>
      <w:proofErr w:type="gramStart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večeře - praktického</w:t>
      </w:r>
      <w:proofErr w:type="gramEnd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snoubení vín s degustačním menu, kterým provedl </w:t>
      </w:r>
      <w:proofErr w:type="spellStart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enolog</w:t>
      </w:r>
      <w:proofErr w:type="spellEnd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vinařství Jakub Smrčka.</w:t>
      </w:r>
    </w:p>
    <w:p w14:paraId="13B747B5" w14:textId="77777777" w:rsidR="0022465E" w:rsidRPr="0022465E" w:rsidRDefault="0022465E" w:rsidP="0022465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Program soutěže doplnily i odborné přednášky. Letos vystoupila Andrea </w:t>
      </w:r>
      <w:proofErr w:type="spellStart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Nejedlíková</w:t>
      </w:r>
      <w:proofErr w:type="spellEnd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 z vinařství Dobrá vinice, a také Ivo Dvořák, prezident ASČR a člen představenstva Mezinárodní asociace </w:t>
      </w:r>
      <w:proofErr w:type="spellStart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sommelierů</w:t>
      </w:r>
      <w:proofErr w:type="spellEnd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, se svou přednáškou zaměřenou na přípravu na mezinárodní soutěže.</w:t>
      </w:r>
    </w:p>
    <w:p w14:paraId="1BFA70AA" w14:textId="77777777" w:rsidR="0022465E" w:rsidRDefault="0022465E" w:rsidP="0022465E">
      <w:pPr>
        <w:spacing w:after="0" w:line="240" w:lineRule="auto"/>
        <w:jc w:val="both"/>
        <w:outlineLvl w:val="1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</w:pPr>
    </w:p>
    <w:p w14:paraId="1201F54C" w14:textId="77777777" w:rsidR="0022465E" w:rsidRDefault="0022465E" w:rsidP="0022465E">
      <w:pPr>
        <w:spacing w:after="0" w:line="240" w:lineRule="auto"/>
        <w:jc w:val="both"/>
        <w:outlineLvl w:val="1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</w:pPr>
    </w:p>
    <w:p w14:paraId="7946ACB0" w14:textId="71C0F19D" w:rsidR="0022465E" w:rsidRPr="0022465E" w:rsidRDefault="0022465E" w:rsidP="0022465E">
      <w:pPr>
        <w:spacing w:after="0" w:line="240" w:lineRule="auto"/>
        <w:jc w:val="both"/>
        <w:outlineLvl w:val="1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lastRenderedPageBreak/>
        <w:t>Disciplíny podle standardů ASI – ověření odborných znalostí a praxe</w:t>
      </w:r>
    </w:p>
    <w:p w14:paraId="275BD626" w14:textId="77777777" w:rsidR="0022465E" w:rsidRPr="0022465E" w:rsidRDefault="0022465E" w:rsidP="0022465E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Soutěž probíhala podle soutěžních standardů Mezinárodní asociace </w:t>
      </w:r>
      <w:proofErr w:type="spellStart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sommelierů</w:t>
      </w:r>
      <w:proofErr w:type="spellEnd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, které odpovídají pravidlům evropských a světových mistrovství. Soutěžící absolvovali: písemný test z teorie, slepou degustaci s důrazem na popis vína, servis šumivého a červeného vína a finálovou část s důrazem na komunikaci, eleganci servisu a práci pod tlakem.</w:t>
      </w:r>
    </w:p>
    <w:p w14:paraId="09332D2D" w14:textId="77777777" w:rsidR="0022465E" w:rsidRPr="0022465E" w:rsidRDefault="0022465E" w:rsidP="0022465E">
      <w:pPr>
        <w:spacing w:before="100" w:beforeAutospacing="1" w:after="100" w:afterAutospacing="1" w:line="240" w:lineRule="auto"/>
        <w:jc w:val="both"/>
        <w:outlineLvl w:val="1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>Výsledky soutěže</w:t>
      </w:r>
    </w:p>
    <w:p w14:paraId="0B58C1C3" w14:textId="77777777" w:rsidR="0022465E" w:rsidRPr="0022465E" w:rsidRDefault="0022465E" w:rsidP="0022465E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>Kategorie JUNIOR – 34 soutěžících</w:t>
      </w:r>
    </w:p>
    <w:p w14:paraId="670E01F8" w14:textId="77777777" w:rsidR="0022465E" w:rsidRPr="0022465E" w:rsidRDefault="0022465E" w:rsidP="0022465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>Ondřej Vlček</w:t>
      </w:r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 – Akademie hotelnictví a cestovního ruchu, Plzeň</w:t>
      </w:r>
    </w:p>
    <w:p w14:paraId="1F6E86C6" w14:textId="77777777" w:rsidR="0022465E" w:rsidRPr="0022465E" w:rsidRDefault="0022465E" w:rsidP="002246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 xml:space="preserve">Gabriela </w:t>
      </w:r>
      <w:proofErr w:type="spellStart"/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>Unčovská</w:t>
      </w:r>
      <w:proofErr w:type="spellEnd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 – SOU a SOŠ Polička</w:t>
      </w:r>
    </w:p>
    <w:p w14:paraId="6E35212F" w14:textId="77777777" w:rsidR="0022465E" w:rsidRPr="0022465E" w:rsidRDefault="0022465E" w:rsidP="002246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>Nikola Křehlíková</w:t>
      </w:r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 – Akademie hotelnictví a cestovního ruchu, Plzeň</w:t>
      </w:r>
    </w:p>
    <w:p w14:paraId="0746FE51" w14:textId="77777777" w:rsidR="0022465E" w:rsidRPr="0022465E" w:rsidRDefault="0022465E" w:rsidP="0022465E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>Kategorie PROFESIONÁL – 14 soutěžících</w:t>
      </w:r>
    </w:p>
    <w:p w14:paraId="49970ED1" w14:textId="77777777" w:rsidR="0022465E" w:rsidRPr="0022465E" w:rsidRDefault="0022465E" w:rsidP="0022465E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>Rudolf Johannes</w:t>
      </w:r>
    </w:p>
    <w:p w14:paraId="432033E7" w14:textId="77777777" w:rsidR="0022465E" w:rsidRPr="0022465E" w:rsidRDefault="0022465E" w:rsidP="002246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 xml:space="preserve">Gabriela </w:t>
      </w:r>
      <w:proofErr w:type="spellStart"/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>Bordácsová</w:t>
      </w:r>
      <w:proofErr w:type="spellEnd"/>
    </w:p>
    <w:p w14:paraId="38D1606C" w14:textId="33F96C2B" w:rsidR="0022465E" w:rsidRPr="0022465E" w:rsidRDefault="0022465E" w:rsidP="002246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>Jiří Lupínek</w:t>
      </w:r>
    </w:p>
    <w:p w14:paraId="537326F5" w14:textId="77777777" w:rsidR="0022465E" w:rsidRDefault="0022465E" w:rsidP="0022465E">
      <w:pPr>
        <w:spacing w:before="100" w:beforeAutospacing="1" w:after="100" w:afterAutospacing="1" w:line="240" w:lineRule="auto"/>
        <w:jc w:val="both"/>
        <w:outlineLvl w:val="1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</w:pPr>
    </w:p>
    <w:p w14:paraId="0F0F5DFF" w14:textId="02B77794" w:rsidR="0022465E" w:rsidRPr="0022465E" w:rsidRDefault="0022465E" w:rsidP="0022465E">
      <w:pPr>
        <w:spacing w:before="100" w:beforeAutospacing="1" w:after="100" w:afterAutospacing="1" w:line="240" w:lineRule="auto"/>
        <w:jc w:val="both"/>
        <w:outlineLvl w:val="1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>Partneři a podpora oboru</w:t>
      </w:r>
    </w:p>
    <w:p w14:paraId="5B95AEEA" w14:textId="77777777" w:rsidR="0022465E" w:rsidRPr="0022465E" w:rsidRDefault="0022465E" w:rsidP="0022465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Soutěž pořádá Asociace </w:t>
      </w:r>
      <w:proofErr w:type="spellStart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sommelierů</w:t>
      </w:r>
      <w:proofErr w:type="spellEnd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ČR. Soutěž podpořili: Vinařství THAYA, </w:t>
      </w:r>
      <w:proofErr w:type="spellStart"/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>Pulltex</w:t>
      </w:r>
      <w:proofErr w:type="spellEnd"/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 xml:space="preserve">, Národní vinařské centrum, Salon vín České republiky, Svaz vinařů České republiky, BS vinařské potřeby, Merlot </w:t>
      </w:r>
      <w:proofErr w:type="spellStart"/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>d’Or</w:t>
      </w:r>
      <w:proofErr w:type="spellEnd"/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>Bacchus</w:t>
      </w:r>
      <w:proofErr w:type="spellEnd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 a další. Významnou roli hraje dlouhodobá podpora </w:t>
      </w:r>
      <w:r w:rsidRPr="0022465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cs-CZ"/>
        </w:rPr>
        <w:t>Vinařského fondu</w:t>
      </w:r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, který se podílí na rozvoji </w:t>
      </w:r>
      <w:proofErr w:type="spellStart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sommelierského</w:t>
      </w:r>
      <w:proofErr w:type="spellEnd"/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vzdělávání v České republice.</w:t>
      </w:r>
    </w:p>
    <w:p w14:paraId="18643874" w14:textId="77777777" w:rsidR="0022465E" w:rsidRPr="0022465E" w:rsidRDefault="0022465E" w:rsidP="0022465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noProof/>
          <w:sz w:val="24"/>
          <w:szCs w:val="24"/>
          <w:lang w:eastAsia="cs-CZ"/>
          <w14:ligatures w14:val="standardContextual"/>
        </w:rPr>
        <w:pict w14:anchorId="50D2829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7D66DC4" w14:textId="77777777" w:rsidR="0022465E" w:rsidRPr="0022465E" w:rsidRDefault="0022465E" w:rsidP="0022465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22465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Více informací na: </w:t>
      </w:r>
      <w:hyperlink r:id="rId8" w:tgtFrame="_new" w:history="1">
        <w:r w:rsidRPr="0022465E">
          <w:rPr>
            <w:rFonts w:asciiTheme="minorHAnsi" w:eastAsia="Times New Roman" w:hAnsiTheme="minorHAnsi" w:cstheme="minorHAnsi"/>
            <w:b/>
            <w:bCs/>
            <w:color w:val="0000FF"/>
            <w:sz w:val="24"/>
            <w:szCs w:val="24"/>
            <w:u w:val="single"/>
            <w:lang w:eastAsia="cs-CZ"/>
          </w:rPr>
          <w:t>www.sommeliermoravy.cz</w:t>
        </w:r>
      </w:hyperlink>
    </w:p>
    <w:p w14:paraId="583DD7CF" w14:textId="77777777" w:rsidR="0022465E" w:rsidRPr="0022465E" w:rsidRDefault="0022465E" w:rsidP="0022465E">
      <w:pPr>
        <w:spacing w:after="0" w:line="240" w:lineRule="auto"/>
        <w:rPr>
          <w:rFonts w:ascii="Times New Roman" w:eastAsia="Aptos" w:hAnsi="Times New Roman"/>
          <w:kern w:val="2"/>
          <w14:ligatures w14:val="standardContextual"/>
        </w:rPr>
      </w:pPr>
    </w:p>
    <w:p w14:paraId="45D9DA03" w14:textId="77777777" w:rsidR="009B5AD5" w:rsidRPr="00EB486A" w:rsidRDefault="009B5AD5" w:rsidP="009D25E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6A4C57" w14:textId="77777777" w:rsidR="0094439E" w:rsidRDefault="0094439E" w:rsidP="00D8479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CD6D4E" w14:textId="77777777" w:rsidR="0094439E" w:rsidRDefault="0094439E" w:rsidP="00D8479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338975EA" w14:textId="403560C0" w:rsidR="0094439E" w:rsidRPr="0094439E" w:rsidRDefault="0094439E" w:rsidP="00D8479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Za podpory: </w:t>
      </w:r>
    </w:p>
    <w:p w14:paraId="54672700" w14:textId="106A14FF" w:rsidR="00156DA7" w:rsidRPr="00EB486A" w:rsidRDefault="00156DA7" w:rsidP="00156DA7">
      <w:pPr>
        <w:rPr>
          <w:rFonts w:asciiTheme="minorHAnsi" w:hAnsiTheme="minorHAnsi" w:cstheme="minorHAnsi"/>
          <w:sz w:val="24"/>
          <w:szCs w:val="24"/>
        </w:rPr>
      </w:pPr>
      <w:r w:rsidRPr="00EB486A">
        <w:rPr>
          <w:rFonts w:asciiTheme="minorHAnsi" w:hAnsiTheme="minorHAnsi" w:cstheme="minorHAnsi"/>
          <w:noProof/>
          <w:sz w:val="24"/>
          <w:szCs w:val="24"/>
          <w:lang w:eastAsia="cs-CZ"/>
        </w:rPr>
        <w:drawing>
          <wp:inline distT="0" distB="0" distL="0" distR="0" wp14:anchorId="316B0A33" wp14:editId="72731D37">
            <wp:extent cx="1574165" cy="78740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86A">
        <w:rPr>
          <w:rFonts w:asciiTheme="minorHAnsi" w:hAnsiTheme="minorHAnsi" w:cstheme="minorHAnsi"/>
          <w:noProof/>
          <w:sz w:val="24"/>
          <w:szCs w:val="24"/>
          <w:lang w:eastAsia="cs-CZ"/>
        </w:rPr>
        <w:drawing>
          <wp:inline distT="0" distB="0" distL="0" distR="0" wp14:anchorId="4534CD41" wp14:editId="6A04DF36">
            <wp:extent cx="1124318" cy="694944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06" cy="69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86A">
        <w:rPr>
          <w:rFonts w:asciiTheme="minorHAnsi" w:hAnsiTheme="minorHAnsi" w:cstheme="minorHAnsi"/>
          <w:sz w:val="24"/>
          <w:szCs w:val="24"/>
        </w:rPr>
        <w:t xml:space="preserve"> </w:t>
      </w:r>
      <w:r w:rsidR="00D8479D" w:rsidRPr="00EB486A">
        <w:rPr>
          <w:rFonts w:asciiTheme="minorHAnsi" w:hAnsiTheme="minorHAnsi" w:cstheme="minorHAnsi"/>
          <w:noProof/>
          <w:sz w:val="24"/>
          <w:szCs w:val="24"/>
          <w:lang w:eastAsia="cs-CZ"/>
        </w:rPr>
        <w:drawing>
          <wp:inline distT="0" distB="0" distL="0" distR="0" wp14:anchorId="4B7A4DDF" wp14:editId="72E36A40">
            <wp:extent cx="1954348" cy="468173"/>
            <wp:effectExtent l="0" t="0" r="8255" b="8255"/>
            <wp:docPr id="7" name="Obrázek 7" descr="C:\Users\PC\Downloads\Logotyp_jihomoravsky_kraj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Logotyp_jihomoravsky_kraj_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013" cy="46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86A">
        <w:rPr>
          <w:rFonts w:asciiTheme="minorHAnsi" w:hAnsiTheme="minorHAnsi" w:cstheme="minorHAnsi"/>
          <w:noProof/>
          <w:sz w:val="24"/>
          <w:szCs w:val="24"/>
          <w:lang w:eastAsia="cs-CZ"/>
        </w:rPr>
        <w:drawing>
          <wp:inline distT="0" distB="0" distL="0" distR="0" wp14:anchorId="5AD2F9F5" wp14:editId="7347FE90">
            <wp:extent cx="1812925" cy="1025525"/>
            <wp:effectExtent l="0" t="0" r="0" b="317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0096A" w14:textId="77777777" w:rsidR="00156DA7" w:rsidRDefault="00156DA7" w:rsidP="00156DA7">
      <w:pPr>
        <w:rPr>
          <w:rFonts w:asciiTheme="minorHAnsi" w:hAnsiTheme="minorHAnsi" w:cstheme="minorHAnsi"/>
          <w:sz w:val="24"/>
          <w:szCs w:val="24"/>
        </w:rPr>
      </w:pPr>
    </w:p>
    <w:p w14:paraId="16B5C1A5" w14:textId="77777777" w:rsidR="0094439E" w:rsidRPr="0094439E" w:rsidRDefault="0094439E" w:rsidP="0094439E">
      <w:pPr>
        <w:spacing w:after="0" w:line="240" w:lineRule="auto"/>
        <w:jc w:val="both"/>
        <w:rPr>
          <w:rFonts w:ascii="Aptos" w:eastAsia="Aptos" w:hAnsi="Aptos"/>
          <w:kern w:val="2"/>
          <w14:ligatures w14:val="standardContextual"/>
        </w:rPr>
      </w:pPr>
    </w:p>
    <w:p w14:paraId="55D2950E" w14:textId="77777777" w:rsidR="0094439E" w:rsidRPr="0094439E" w:rsidRDefault="0094439E" w:rsidP="0094439E">
      <w:pPr>
        <w:spacing w:after="0" w:line="240" w:lineRule="auto"/>
        <w:rPr>
          <w:rFonts w:ascii="Aptos" w:eastAsia="Aptos" w:hAnsi="Aptos"/>
          <w:kern w:val="2"/>
          <w14:ligatures w14:val="standardContextual"/>
        </w:rPr>
      </w:pPr>
      <w:r w:rsidRPr="0094439E">
        <w:rPr>
          <w:rFonts w:ascii="Aptos" w:eastAsia="Aptos" w:hAnsi="Aptos"/>
          <w:b/>
          <w:bCs/>
          <w:kern w:val="2"/>
          <w14:ligatures w14:val="standardContextual"/>
        </w:rPr>
        <w:t>Kontakt pro média:</w:t>
      </w:r>
      <w:r w:rsidRPr="0094439E">
        <w:rPr>
          <w:rFonts w:ascii="Aptos" w:eastAsia="Aptos" w:hAnsi="Aptos"/>
          <w:kern w:val="2"/>
          <w14:ligatures w14:val="standardContextual"/>
        </w:rPr>
        <w:br/>
        <w:t xml:space="preserve">Martina Šoltová </w:t>
      </w:r>
    </w:p>
    <w:p w14:paraId="0AAD2A2F" w14:textId="77777777" w:rsidR="0094439E" w:rsidRPr="0094439E" w:rsidRDefault="0094439E" w:rsidP="0094439E">
      <w:pPr>
        <w:spacing w:after="0" w:line="240" w:lineRule="auto"/>
        <w:rPr>
          <w:rFonts w:ascii="Aptos" w:eastAsia="Aptos" w:hAnsi="Aptos"/>
          <w:kern w:val="2"/>
          <w14:ligatures w14:val="standardContextual"/>
        </w:rPr>
      </w:pPr>
      <w:r w:rsidRPr="0094439E">
        <w:rPr>
          <w:rFonts w:ascii="Aptos" w:eastAsia="Aptos" w:hAnsi="Aptos"/>
          <w:kern w:val="2"/>
          <w14:ligatures w14:val="standardContextual"/>
        </w:rPr>
        <w:t xml:space="preserve">PR manager Asociace </w:t>
      </w:r>
      <w:proofErr w:type="spellStart"/>
      <w:r w:rsidRPr="0094439E">
        <w:rPr>
          <w:rFonts w:ascii="Aptos" w:eastAsia="Aptos" w:hAnsi="Aptos"/>
          <w:kern w:val="2"/>
          <w14:ligatures w14:val="standardContextual"/>
        </w:rPr>
        <w:t>sommelierů</w:t>
      </w:r>
      <w:proofErr w:type="spellEnd"/>
      <w:r w:rsidRPr="0094439E">
        <w:rPr>
          <w:rFonts w:ascii="Aptos" w:eastAsia="Aptos" w:hAnsi="Aptos"/>
          <w:kern w:val="2"/>
          <w14:ligatures w14:val="standardContextual"/>
        </w:rPr>
        <w:t xml:space="preserve"> ČR</w:t>
      </w:r>
    </w:p>
    <w:p w14:paraId="3037F65C" w14:textId="77777777" w:rsidR="0094439E" w:rsidRPr="0094439E" w:rsidRDefault="0094439E" w:rsidP="0094439E">
      <w:pPr>
        <w:spacing w:after="0" w:line="240" w:lineRule="auto"/>
        <w:rPr>
          <w:rFonts w:ascii="Aptos" w:eastAsia="Aptos" w:hAnsi="Aptos"/>
          <w:kern w:val="2"/>
          <w14:ligatures w14:val="standardContextual"/>
        </w:rPr>
      </w:pPr>
      <w:r w:rsidRPr="0094439E">
        <w:rPr>
          <w:rFonts w:ascii="Aptos" w:eastAsia="Aptos" w:hAnsi="Aptos"/>
          <w:kern w:val="2"/>
          <w14:ligatures w14:val="standardContextual"/>
        </w:rPr>
        <w:t xml:space="preserve">e-mail: </w:t>
      </w:r>
      <w:hyperlink r:id="rId13" w:history="1">
        <w:r w:rsidRPr="0094439E">
          <w:rPr>
            <w:rFonts w:ascii="Aptos" w:eastAsia="Aptos" w:hAnsi="Aptos"/>
            <w:color w:val="467886"/>
            <w:kern w:val="2"/>
            <w:u w:val="single"/>
            <w14:ligatures w14:val="standardContextual"/>
          </w:rPr>
          <w:t>martina@soltova.cz</w:t>
        </w:r>
      </w:hyperlink>
      <w:r w:rsidRPr="0094439E">
        <w:rPr>
          <w:rFonts w:ascii="Aptos" w:eastAsia="Aptos" w:hAnsi="Aptos"/>
          <w:kern w:val="2"/>
          <w14:ligatures w14:val="standardContextual"/>
        </w:rPr>
        <w:t xml:space="preserve"> </w:t>
      </w:r>
    </w:p>
    <w:p w14:paraId="6DF3047B" w14:textId="77777777" w:rsidR="0094439E" w:rsidRPr="0094439E" w:rsidRDefault="0094439E" w:rsidP="0094439E">
      <w:pPr>
        <w:spacing w:after="0" w:line="240" w:lineRule="auto"/>
        <w:rPr>
          <w:rFonts w:ascii="Aptos" w:eastAsia="Aptos" w:hAnsi="Aptos"/>
          <w:kern w:val="2"/>
          <w14:ligatures w14:val="standardContextual"/>
        </w:rPr>
      </w:pPr>
      <w:proofErr w:type="spellStart"/>
      <w:r w:rsidRPr="0094439E">
        <w:rPr>
          <w:rFonts w:ascii="Aptos" w:eastAsia="Aptos" w:hAnsi="Aptos"/>
          <w:kern w:val="2"/>
          <w14:ligatures w14:val="standardContextual"/>
        </w:rPr>
        <w:t>Tel.č</w:t>
      </w:r>
      <w:proofErr w:type="spellEnd"/>
      <w:r w:rsidRPr="0094439E">
        <w:rPr>
          <w:rFonts w:ascii="Aptos" w:eastAsia="Aptos" w:hAnsi="Aptos"/>
          <w:kern w:val="2"/>
          <w14:ligatures w14:val="standardContextual"/>
        </w:rPr>
        <w:t>. 775627257</w:t>
      </w:r>
    </w:p>
    <w:p w14:paraId="5D85D5E3" w14:textId="77777777" w:rsidR="00156DA7" w:rsidRPr="00EB486A" w:rsidRDefault="00156DA7" w:rsidP="00156DA7">
      <w:pPr>
        <w:rPr>
          <w:rFonts w:asciiTheme="minorHAnsi" w:hAnsiTheme="minorHAnsi" w:cstheme="minorHAnsi"/>
          <w:sz w:val="24"/>
          <w:szCs w:val="24"/>
        </w:rPr>
      </w:pPr>
    </w:p>
    <w:p w14:paraId="726B5003" w14:textId="77777777" w:rsidR="00156DA7" w:rsidRPr="00EB486A" w:rsidRDefault="00156DA7" w:rsidP="00156DA7">
      <w:pPr>
        <w:rPr>
          <w:rFonts w:asciiTheme="minorHAnsi" w:hAnsiTheme="minorHAnsi" w:cstheme="minorHAnsi"/>
          <w:sz w:val="24"/>
          <w:szCs w:val="24"/>
        </w:rPr>
      </w:pPr>
    </w:p>
    <w:p w14:paraId="19E9682C" w14:textId="77777777" w:rsidR="00156DA7" w:rsidRPr="00EB486A" w:rsidRDefault="00156DA7" w:rsidP="00156DA7">
      <w:pPr>
        <w:rPr>
          <w:rFonts w:asciiTheme="minorHAnsi" w:hAnsiTheme="minorHAnsi" w:cstheme="minorHAnsi"/>
          <w:sz w:val="24"/>
          <w:szCs w:val="24"/>
        </w:rPr>
      </w:pPr>
    </w:p>
    <w:p w14:paraId="4F58B8BD" w14:textId="3104B8A0" w:rsidR="00EB486A" w:rsidRPr="00EB486A" w:rsidRDefault="00EB486A">
      <w:pPr>
        <w:tabs>
          <w:tab w:val="left" w:pos="2715"/>
        </w:tabs>
        <w:rPr>
          <w:rFonts w:asciiTheme="minorHAnsi" w:hAnsiTheme="minorHAnsi" w:cstheme="minorHAnsi"/>
          <w:sz w:val="24"/>
          <w:szCs w:val="24"/>
        </w:rPr>
      </w:pPr>
    </w:p>
    <w:sectPr w:rsidR="00EB486A" w:rsidRPr="00EB486A" w:rsidSect="000657ED">
      <w:headerReference w:type="default" r:id="rId14"/>
      <w:footerReference w:type="default" r:id="rId15"/>
      <w:pgSz w:w="11906" w:h="16838"/>
      <w:pgMar w:top="3394" w:right="849" w:bottom="141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56B6" w14:textId="77777777" w:rsidR="00776FBB" w:rsidRDefault="00776FBB" w:rsidP="008038CC">
      <w:pPr>
        <w:spacing w:after="0" w:line="240" w:lineRule="auto"/>
      </w:pPr>
      <w:r>
        <w:separator/>
      </w:r>
    </w:p>
  </w:endnote>
  <w:endnote w:type="continuationSeparator" w:id="0">
    <w:p w14:paraId="64F3F276" w14:textId="77777777" w:rsidR="00776FBB" w:rsidRDefault="00776FBB" w:rsidP="0080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A169" w14:textId="77777777" w:rsidR="008038CC" w:rsidRDefault="00BD7295" w:rsidP="008038CC">
    <w:pPr>
      <w:pStyle w:val="Zpat"/>
      <w:ind w:hanging="709"/>
    </w:pPr>
    <w:r>
      <w:rPr>
        <w:noProof/>
        <w:lang w:eastAsia="cs-CZ"/>
      </w:rPr>
      <w:drawing>
        <wp:inline distT="0" distB="0" distL="0" distR="0" wp14:anchorId="33EDB839" wp14:editId="41C12385">
          <wp:extent cx="7562850" cy="885825"/>
          <wp:effectExtent l="19050" t="0" r="0" b="0"/>
          <wp:docPr id="4" name="obrázek 4" descr="E:\Zakazky\data_14\0988_14_Asociace somelieru hlavickovy papir A4\ASCR_Sommelier-Moravy_hlavickovy-papir_navrh-2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Zakazky\data_14\0988_14_Asociace somelieru hlavickovy papir A4\ASCR_Sommelier-Moravy_hlavickovy-papir_navrh-2-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51BE" w14:textId="77777777" w:rsidR="00776FBB" w:rsidRDefault="00776FBB" w:rsidP="008038CC">
      <w:pPr>
        <w:spacing w:after="0" w:line="240" w:lineRule="auto"/>
      </w:pPr>
      <w:r>
        <w:separator/>
      </w:r>
    </w:p>
  </w:footnote>
  <w:footnote w:type="continuationSeparator" w:id="0">
    <w:p w14:paraId="1A09AF27" w14:textId="77777777" w:rsidR="00776FBB" w:rsidRDefault="00776FBB" w:rsidP="0080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DAF2" w14:textId="1B7147F9" w:rsidR="008038CC" w:rsidRDefault="0060435C" w:rsidP="008038CC">
    <w:pPr>
      <w:pStyle w:val="Zhlav"/>
      <w:ind w:hanging="709"/>
    </w:pPr>
    <w:r>
      <w:rPr>
        <w:noProof/>
        <w:lang w:eastAsia="cs-CZ"/>
      </w:rPr>
      <w:drawing>
        <wp:inline distT="0" distB="0" distL="0" distR="0" wp14:anchorId="63E2DFA4" wp14:editId="2B960C49">
          <wp:extent cx="7581900" cy="1820740"/>
          <wp:effectExtent l="0" t="0" r="0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475" cy="182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3180"/>
    <w:multiLevelType w:val="multilevel"/>
    <w:tmpl w:val="77CC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F787E"/>
    <w:multiLevelType w:val="multilevel"/>
    <w:tmpl w:val="B4469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681549">
    <w:abstractNumId w:val="0"/>
  </w:num>
  <w:num w:numId="2" w16cid:durableId="827943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8CC"/>
    <w:rsid w:val="00032E0B"/>
    <w:rsid w:val="00040AEB"/>
    <w:rsid w:val="000657ED"/>
    <w:rsid w:val="00080CEC"/>
    <w:rsid w:val="00084FFA"/>
    <w:rsid w:val="00090B2C"/>
    <w:rsid w:val="00091FE1"/>
    <w:rsid w:val="000E3442"/>
    <w:rsid w:val="001046A9"/>
    <w:rsid w:val="00105AFA"/>
    <w:rsid w:val="001114EC"/>
    <w:rsid w:val="00156DA7"/>
    <w:rsid w:val="0022465E"/>
    <w:rsid w:val="00224E40"/>
    <w:rsid w:val="00235F9D"/>
    <w:rsid w:val="002367BF"/>
    <w:rsid w:val="002C0195"/>
    <w:rsid w:val="0035012C"/>
    <w:rsid w:val="0037372D"/>
    <w:rsid w:val="00383ED9"/>
    <w:rsid w:val="0039570A"/>
    <w:rsid w:val="003B2CB2"/>
    <w:rsid w:val="003D390D"/>
    <w:rsid w:val="003F25A8"/>
    <w:rsid w:val="003F406A"/>
    <w:rsid w:val="00425EE5"/>
    <w:rsid w:val="00437B15"/>
    <w:rsid w:val="004841C4"/>
    <w:rsid w:val="00497CED"/>
    <w:rsid w:val="004A42BB"/>
    <w:rsid w:val="004B3673"/>
    <w:rsid w:val="00500E84"/>
    <w:rsid w:val="00503943"/>
    <w:rsid w:val="0051418C"/>
    <w:rsid w:val="00540B94"/>
    <w:rsid w:val="005A6A4F"/>
    <w:rsid w:val="005A6D28"/>
    <w:rsid w:val="0060435C"/>
    <w:rsid w:val="006504AB"/>
    <w:rsid w:val="006564FB"/>
    <w:rsid w:val="006C0FFF"/>
    <w:rsid w:val="006C5524"/>
    <w:rsid w:val="007003B3"/>
    <w:rsid w:val="00702190"/>
    <w:rsid w:val="00702434"/>
    <w:rsid w:val="00731B53"/>
    <w:rsid w:val="00764A24"/>
    <w:rsid w:val="00773002"/>
    <w:rsid w:val="00776FBB"/>
    <w:rsid w:val="00785278"/>
    <w:rsid w:val="007B3152"/>
    <w:rsid w:val="007C5EC6"/>
    <w:rsid w:val="007D12E9"/>
    <w:rsid w:val="007D2673"/>
    <w:rsid w:val="007E5403"/>
    <w:rsid w:val="008038CC"/>
    <w:rsid w:val="00840C0E"/>
    <w:rsid w:val="00890C8D"/>
    <w:rsid w:val="008E71C8"/>
    <w:rsid w:val="0090037F"/>
    <w:rsid w:val="0092744E"/>
    <w:rsid w:val="00940D13"/>
    <w:rsid w:val="0094439E"/>
    <w:rsid w:val="009B5AD5"/>
    <w:rsid w:val="009D25E9"/>
    <w:rsid w:val="00A77EEE"/>
    <w:rsid w:val="00AB2B50"/>
    <w:rsid w:val="00AE5B90"/>
    <w:rsid w:val="00AF60D5"/>
    <w:rsid w:val="00B13992"/>
    <w:rsid w:val="00B56766"/>
    <w:rsid w:val="00B96EA0"/>
    <w:rsid w:val="00BA6A8C"/>
    <w:rsid w:val="00BD7295"/>
    <w:rsid w:val="00BF2E6D"/>
    <w:rsid w:val="00C02926"/>
    <w:rsid w:val="00CA41F5"/>
    <w:rsid w:val="00CE4676"/>
    <w:rsid w:val="00CF4B02"/>
    <w:rsid w:val="00D45E3F"/>
    <w:rsid w:val="00D7114E"/>
    <w:rsid w:val="00D829AD"/>
    <w:rsid w:val="00D8479D"/>
    <w:rsid w:val="00D87297"/>
    <w:rsid w:val="00D94531"/>
    <w:rsid w:val="00DF7CCF"/>
    <w:rsid w:val="00E22675"/>
    <w:rsid w:val="00E31E0A"/>
    <w:rsid w:val="00E61D13"/>
    <w:rsid w:val="00EB486A"/>
    <w:rsid w:val="00EE3504"/>
    <w:rsid w:val="00F910ED"/>
    <w:rsid w:val="00F954C7"/>
    <w:rsid w:val="00FC609A"/>
    <w:rsid w:val="00FD6CDC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64B51"/>
  <w15:docId w15:val="{43DA4848-1C7F-4EF1-86CC-33CFD545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D1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3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38CC"/>
  </w:style>
  <w:style w:type="paragraph" w:styleId="Zpat">
    <w:name w:val="footer"/>
    <w:basedOn w:val="Normln"/>
    <w:link w:val="ZpatChar"/>
    <w:uiPriority w:val="99"/>
    <w:unhideWhenUsed/>
    <w:rsid w:val="00803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38CC"/>
  </w:style>
  <w:style w:type="paragraph" w:styleId="Textbubliny">
    <w:name w:val="Balloon Text"/>
    <w:basedOn w:val="Normln"/>
    <w:link w:val="TextbublinyChar"/>
    <w:uiPriority w:val="99"/>
    <w:semiHidden/>
    <w:unhideWhenUsed/>
    <w:rsid w:val="00803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8C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96EA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E3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mmeliermoravy.cz/" TargetMode="External"/><Relationship Id="rId13" Type="http://schemas.openxmlformats.org/officeDocument/2006/relationships/hyperlink" Target="mailto:martina@solt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ED92-C9AC-46B6-8181-D3D005C5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František Koudela</cp:lastModifiedBy>
  <cp:revision>9</cp:revision>
  <cp:lastPrinted>2025-12-06T20:45:00Z</cp:lastPrinted>
  <dcterms:created xsi:type="dcterms:W3CDTF">2023-11-25T15:48:00Z</dcterms:created>
  <dcterms:modified xsi:type="dcterms:W3CDTF">2025-12-06T20:45:00Z</dcterms:modified>
</cp:coreProperties>
</file>